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58" w:rsidRDefault="0018562D" w:rsidP="0018562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Справочно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В Калужской области принят Закон от 24.02.2022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 (далее - Закон) в соответствии с которым установлена мера социальной поддержки отдельным категориям граждан в виде единовременной социальной выплаты на возмещение произведенных расходов, связанных с приобретением и установкой внутридомового газового оборудования,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 (далее - единовременная социальная выплата).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Согласно Закону, единовременная социальная выплата предоставляется гражданам, постоянно или преимущественно проживающим на территории Калужской области в домовладениях, принадлежащих им на праве собственности (долевой собственности) и расположенных на территории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На получение единовременной социальной выплаты согласно Закону имеют право: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1) инвалиды и участники Великой Отечественной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2) инвалиды и ветераны боевых действий;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 xml:space="preserve">3) супруг (супруга) погибших (умерших) инвалидов и участников Великой Отечественной войны, не вступивший (не </w:t>
      </w:r>
      <w:proofErr w:type="gramStart"/>
      <w:r w:rsidRPr="00127983">
        <w:rPr>
          <w:rFonts w:ascii="Times New Roman" w:hAnsi="Times New Roman" w:cs="Times New Roman"/>
          <w:sz w:val="26"/>
          <w:szCs w:val="26"/>
        </w:rPr>
        <w:t>вступившая</w:t>
      </w:r>
      <w:proofErr w:type="gramEnd"/>
      <w:r w:rsidRPr="00127983">
        <w:rPr>
          <w:rFonts w:ascii="Times New Roman" w:hAnsi="Times New Roman" w:cs="Times New Roman"/>
          <w:sz w:val="26"/>
          <w:szCs w:val="26"/>
        </w:rPr>
        <w:t>) в повторный брак;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4) лица, награжденные знаком "Жителю блокадного Ленинграда";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5)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983">
        <w:rPr>
          <w:rFonts w:ascii="Times New Roman" w:hAnsi="Times New Roman" w:cs="Times New Roman"/>
          <w:sz w:val="26"/>
          <w:szCs w:val="26"/>
        </w:rPr>
        <w:t>6) родители, супруга (супруг), не вступившие в повторный брак,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  <w:proofErr w:type="gramEnd"/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7) многодетные семьи в соответствии с Законом Калужской области "О статусе многодетной семьи в Калужской области и мерах ее социальной поддержки";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8) инвалиды I, II группы;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lastRenderedPageBreak/>
        <w:t>9) инвалиды III группы, достигшие возраста 55 лет (женщины), 60 лет (мужчины);</w:t>
      </w:r>
    </w:p>
    <w:p w:rsid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10) малоимущие семьи с детьми, малоимущие одиноко проживающие граждане, среднедушевой доход (доход) которых не превышает величины прожиточного минимума на душу населения, установленной в Калужской области на дату обращения за назначением ед</w:t>
      </w:r>
      <w:r w:rsidR="00EE4415">
        <w:rPr>
          <w:rFonts w:ascii="Times New Roman" w:hAnsi="Times New Roman" w:cs="Times New Roman"/>
          <w:sz w:val="26"/>
          <w:szCs w:val="26"/>
        </w:rPr>
        <w:t>иновременной социальной выплаты;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415">
        <w:rPr>
          <w:rFonts w:ascii="Times New Roman" w:hAnsi="Times New Roman" w:cs="Times New Roman"/>
          <w:sz w:val="26"/>
          <w:szCs w:val="26"/>
        </w:rPr>
        <w:t>11) военнослужащие, в том числе призванные на военную службу по мобилизации в Вооруженные Силы Российской Федерации, лица, проходящие (проходившие) службу в войсках национальной гвардии Российской Федерации и имеющие специальное звание полиции, лица,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принимающие (принимавшие) участие в специальной военной операции, а также</w:t>
      </w:r>
      <w:proofErr w:type="gramEnd"/>
      <w:r w:rsidRPr="00EE4415">
        <w:rPr>
          <w:rFonts w:ascii="Times New Roman" w:hAnsi="Times New Roman" w:cs="Times New Roman"/>
          <w:sz w:val="26"/>
          <w:szCs w:val="26"/>
        </w:rPr>
        <w:t xml:space="preserve"> обеспечивающие (обеспечивавшие)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члены их семей.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К категории членов семьи относятся: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а)</w:t>
      </w:r>
      <w:r w:rsidRPr="00EE4415">
        <w:rPr>
          <w:rFonts w:ascii="Times New Roman" w:hAnsi="Times New Roman" w:cs="Times New Roman"/>
          <w:sz w:val="26"/>
          <w:szCs w:val="26"/>
        </w:rPr>
        <w:tab/>
        <w:t>супруга (супруг);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б)</w:t>
      </w:r>
      <w:r w:rsidRPr="00EE4415">
        <w:rPr>
          <w:rFonts w:ascii="Times New Roman" w:hAnsi="Times New Roman" w:cs="Times New Roman"/>
          <w:sz w:val="26"/>
          <w:szCs w:val="26"/>
        </w:rPr>
        <w:tab/>
        <w:t>родители;</w:t>
      </w:r>
    </w:p>
    <w:p w:rsidR="00EE4415" w:rsidRPr="00127983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в)</w:t>
      </w:r>
      <w:r w:rsidRPr="00EE4415">
        <w:rPr>
          <w:rFonts w:ascii="Times New Roman" w:hAnsi="Times New Roman" w:cs="Times New Roman"/>
          <w:sz w:val="26"/>
          <w:szCs w:val="26"/>
        </w:rPr>
        <w:tab/>
        <w:t>дети, не достигшие возраста 18 лет или старше этого возраста, если они стали инвалидами до достижения ими возраста 18 лет, а также дети, обучающиеся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EE4415" w:rsidRDefault="00EE4415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Единовременная социальная выплата осуществляется одному из членов семьи, подавшему заявление о предоставлении единовременной социальной выплаты.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Учет доходов и расчет среднедушевого дохода семьи с детьми и дохода одиноко проживающего гражданина осуществляются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 xml:space="preserve">(п. 10 </w:t>
      </w:r>
      <w:proofErr w:type="gramStart"/>
      <w:r w:rsidRPr="00127983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127983">
        <w:rPr>
          <w:rFonts w:ascii="Times New Roman" w:hAnsi="Times New Roman" w:cs="Times New Roman"/>
          <w:sz w:val="26"/>
          <w:szCs w:val="26"/>
        </w:rPr>
        <w:t xml:space="preserve"> Законом Калужской области от 26.04.2023 N 366-ОЗ)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Единовременная социальная выплата предоставляется гражданам указанных категорий после завершения всех работ по газификации домовладений в размере фактически произведенных расходов и составляет не более 100 тыс. рублей на одно домовладение.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Авансирование работ на газификацию домовладений министерством труда и социальной защиты Калужской области не производится.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Для назначения единовременной социальной выплаты заявитель должен представить в министерство труда и социальной защиты Калужской области следующие документы: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lastRenderedPageBreak/>
        <w:t>- заявление о предоставлении единовременной социальной выплаты с указанием лицевого счета (номинального лицевого счета) заявителя, открытого в кредитной организации;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(в случае подачи документов законным представителем, то дополнительно представляется документ, удостоверяющий личность законного представителя, и документ, подтверждающий соответствующие полномочия);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согласие заявителя на обработку персональных данных. Согласие на обработку персональных данных подается заявителем в письменной форме на бумажном носителе или в форме электронного документа, подписанного в соответствии с федеральным законом электронной подписью;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справки об инвалидности;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справку казенного предприятия Калужской области «Бюро технической инвентаризации» о наличии (отсутствии) у заявителя жилых помещений в собственности на территории Калужской области за период с 1991 года по 31 января 1998 года (за исключением заявителей, зарегистрировавших право собственности на домовладение после вступления в силу Федерального закона «О государственной регистрации прав на недвижимое имущество и сделок с ним»);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Кроме этого, Вы должны представить копии документов, подтверждающих расходы, связанные с приобретением и установкой внутридомового газового оборудования в домовладениях, а также связанные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домовладение, осуществленных после 1 января 2021 года: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копию договора на оказание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, и (или) копия договора на осуществление строительно-монтажных работ, предусматривающих строительство газопровода, в пределах границ земельного участка, на котором расположено домовладение заявителя (в случае подключения (технологического присоединения) внутридомового газового оборудования к сети газораспределения и (или) проектирования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договора на приобретение газового оборудования и (или) товарные и кассовые чеки, подтверждающие его приобретение (в случаях приобретения газового оборудования), копия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lastRenderedPageBreak/>
        <w:t>- копию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копию акта о подключении (технологическом присоединении), содержащего информацию о подключении (технологическом присоединении) домовладения заявителя к сети газораспределения,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копии кассовых и товарных чеков, подтверждающих оплату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осуществления строительно-монтажных работ, предусматривающих строительство газопровода, в пределах границ земельного участка, на котором расположено домовладение.</w:t>
      </w:r>
      <w:bookmarkStart w:id="0" w:name="_GoBack"/>
      <w:bookmarkEnd w:id="0"/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По интересующим Вас вопросам, Вы можете обратиться в министерство труда и социальной защиты Калужской области по тел. 8 (4842) -719150, либо в отделы социальной защиты муниципальных районов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2D" w:rsidRDefault="0018562D" w:rsidP="0018562D">
      <w:pPr>
        <w:ind w:firstLine="709"/>
        <w:jc w:val="both"/>
      </w:pPr>
    </w:p>
    <w:sectPr w:rsidR="0018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D"/>
    <w:rsid w:val="00127983"/>
    <w:rsid w:val="0018562D"/>
    <w:rsid w:val="00395B89"/>
    <w:rsid w:val="007D2D61"/>
    <w:rsid w:val="00A31B00"/>
    <w:rsid w:val="00AF2858"/>
    <w:rsid w:val="00B922D8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Карасюк Александра Владимировна</dc:creator>
  <cp:lastModifiedBy>Chkal Adm</cp:lastModifiedBy>
  <cp:revision>2</cp:revision>
  <dcterms:created xsi:type="dcterms:W3CDTF">2023-11-28T09:16:00Z</dcterms:created>
  <dcterms:modified xsi:type="dcterms:W3CDTF">2023-11-28T09:16:00Z</dcterms:modified>
</cp:coreProperties>
</file>