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4A" w:rsidRDefault="00693B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75020" cy="897890"/>
            <wp:effectExtent l="0" t="0" r="0" b="0"/>
            <wp:docPr id="1" name="Рисунок 1" descr="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top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E4A" w:rsidRDefault="00693B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Калужской области изменились размеры выплат и пособий с 1 февраля 2022 года</w:t>
      </w:r>
    </w:p>
    <w:p w:rsidR="004F4E4A" w:rsidRDefault="00693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февраля меры социальные поддержки, которые предоставляет Пенсионный фонд, проиндексированы на 8,4%. Коэффициент индексации утвержден постановлением Правительства РФ исходя </w:t>
      </w:r>
      <w:r>
        <w:rPr>
          <w:rFonts w:ascii="Times New Roman" w:hAnsi="Times New Roman" w:cs="Times New Roman"/>
          <w:sz w:val="28"/>
          <w:szCs w:val="28"/>
        </w:rPr>
        <w:t>из данных Росстата об уровне инфляции по итогам 2021 года.</w:t>
      </w:r>
    </w:p>
    <w:p w:rsidR="004F4E4A" w:rsidRDefault="00693B0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Материнский капитал</w:t>
      </w:r>
    </w:p>
    <w:p w:rsidR="004F4E4A" w:rsidRDefault="00693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Материнский капитал на первого ребенка с февраля увеличен на 40 646 рублей и теперь составляет 524 527,9 рубля. Такая же сумма полагается семьям с двумя детьми, если второй ребе</w:t>
      </w:r>
      <w:r>
        <w:rPr>
          <w:rFonts w:ascii="Times New Roman" w:hAnsi="Times New Roman" w:cs="Times New Roman"/>
          <w:sz w:val="28"/>
          <w:szCs w:val="28"/>
        </w:rPr>
        <w:t>нок рожден или усыновлен до 2020 года, а родители еще не оформляли либо ни разу не использовали сертификат.</w:t>
      </w:r>
    </w:p>
    <w:p w:rsidR="004F4E4A" w:rsidRDefault="00693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повышенного материнского капитала, который дается, если оба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появились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с 2020 года, увеличился после индексации на </w:t>
      </w:r>
      <w:r>
        <w:rPr>
          <w:rFonts w:ascii="Times New Roman" w:hAnsi="Times New Roman" w:cs="Times New Roman"/>
          <w:sz w:val="28"/>
          <w:szCs w:val="28"/>
        </w:rPr>
        <w:br/>
        <w:t>53 712,27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 и составляет </w:t>
      </w:r>
      <w:r>
        <w:rPr>
          <w:rFonts w:ascii="Times New Roman" w:hAnsi="Times New Roman" w:cs="Times New Roman"/>
          <w:b/>
          <w:sz w:val="28"/>
          <w:szCs w:val="28"/>
        </w:rPr>
        <w:t>693 144,1</w:t>
      </w:r>
      <w:r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4F4E4A" w:rsidRDefault="00693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родителей, которые получили капитал на первого ребенка, а затем родили или усыновили еще одного, объем господдержки увеличивается дополнительно. В этом году сумма такой прибавки к материнскому капиталу за счет индек</w:t>
      </w:r>
      <w:r>
        <w:rPr>
          <w:rFonts w:ascii="Times New Roman" w:hAnsi="Times New Roman" w:cs="Times New Roman"/>
          <w:sz w:val="28"/>
          <w:szCs w:val="28"/>
        </w:rPr>
        <w:t>сации выросла до 168 616,2 рубля.</w:t>
      </w:r>
    </w:p>
    <w:p w:rsidR="004F4E4A" w:rsidRDefault="00693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семей, пока не израсходовавших материнский капитал, также проиндексированы с этого месяца.</w:t>
      </w:r>
    </w:p>
    <w:p w:rsidR="004F4E4A" w:rsidRDefault="00693B0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Ежемесячная денежная выплата и набор социальных услуг</w:t>
      </w:r>
    </w:p>
    <w:p w:rsidR="004F4E4A" w:rsidRDefault="00693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8,4% проиндексирована ежемесячная денежная выплата (ЕДВ), которую</w:t>
      </w:r>
      <w:r>
        <w:rPr>
          <w:rFonts w:ascii="Times New Roman" w:hAnsi="Times New Roman" w:cs="Times New Roman"/>
          <w:sz w:val="28"/>
          <w:szCs w:val="28"/>
        </w:rPr>
        <w:t xml:space="preserve"> получают более 156 тыс. калужан, из числа федеральных льготников. Это инвалиды, ветераны, лица, которые подверглись воздействию радиации вследствие техногенных катастроф, а также некоторые другие категории граждан.</w:t>
      </w:r>
    </w:p>
    <w:p w:rsidR="004F4E4A" w:rsidRDefault="00693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ЕДВ на 8,4% индексируется</w:t>
      </w:r>
      <w:r>
        <w:rPr>
          <w:rFonts w:ascii="Times New Roman" w:hAnsi="Times New Roman" w:cs="Times New Roman"/>
          <w:sz w:val="28"/>
          <w:szCs w:val="28"/>
        </w:rPr>
        <w:t xml:space="preserve"> входящий в его состав набор социальных услуг. Право на него имеют все получатели ЕДВ, не отказавшиеся от полного набора социальных услуг либо от какой-либо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конкретной услуги в пользу замены на денежную форму. Стоимость набора с 1 февраля увеличилась до 1 </w:t>
      </w:r>
      <w:r>
        <w:rPr>
          <w:rFonts w:ascii="Times New Roman" w:hAnsi="Times New Roman" w:cs="Times New Roman"/>
          <w:sz w:val="28"/>
          <w:szCs w:val="28"/>
        </w:rPr>
        <w:t>313,44 рубля в месяц.</w:t>
      </w:r>
    </w:p>
    <w:p w:rsidR="004F4E4A" w:rsidRDefault="00693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Лекарства, медицинские изделия и лечебное питание для детей-инвалидов (денежный эквивалент – 1 011,64 рубля в месяц),</w:t>
      </w:r>
    </w:p>
    <w:p w:rsidR="004F4E4A" w:rsidRDefault="00693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путевка на санаторно-курортное лечение для профилактики основных заболеваний (денежный эквивалент – 156,50 рубля в м</w:t>
      </w:r>
      <w:r>
        <w:rPr>
          <w:rFonts w:ascii="Times New Roman" w:hAnsi="Times New Roman" w:cs="Times New Roman"/>
          <w:sz w:val="28"/>
          <w:szCs w:val="28"/>
        </w:rPr>
        <w:t>есяц),</w:t>
      </w:r>
    </w:p>
    <w:p w:rsidR="004F4E4A" w:rsidRDefault="00693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бесплатный проезд на пригородном железнодорожном транспорте или на междугородном транспорте к месту лечения и обратно (денежный эквивалент – 145,30 рубля в месяц).</w:t>
      </w:r>
    </w:p>
    <w:p w:rsidR="004F4E4A" w:rsidRDefault="00693B0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Социальные пособия и компенсации и иные меры социальной поддержки</w:t>
      </w:r>
    </w:p>
    <w:p w:rsidR="004F4E4A" w:rsidRDefault="00693B0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Значительное количе</w:t>
      </w:r>
      <w:r>
        <w:rPr>
          <w:rFonts w:ascii="Times New Roman" w:hAnsi="Times New Roman" w:cs="Times New Roman"/>
          <w:sz w:val="28"/>
          <w:szCs w:val="28"/>
        </w:rPr>
        <w:t>ство мер социальной поддержки, осуществляемых с 1 января  этого года Пенсионным фондом (семьям с детьми, военнослужащим и их семьям, пострадавшим от воздействия радиации) также индексируется с 1 февраля на 8,4%. Среди таких выплат ежемесячное пособие нераб</w:t>
      </w:r>
      <w:r>
        <w:rPr>
          <w:rFonts w:ascii="Times New Roman" w:hAnsi="Times New Roman" w:cs="Times New Roman"/>
          <w:sz w:val="28"/>
          <w:szCs w:val="28"/>
        </w:rPr>
        <w:t>отающим родителям и опекунам, которые ухаживают за ребенком до 1,5 лет, единовременное пособие при рождении или усыновлении ребенка, компенсации  и другие выплаты лицам, подвергшимся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воздействию радиации, и многие другие.</w:t>
      </w:r>
    </w:p>
    <w:p w:rsidR="004F4E4A" w:rsidRDefault="00693B0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Пособие на погребение</w:t>
      </w:r>
    </w:p>
    <w:p w:rsidR="004F4E4A" w:rsidRDefault="00693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ув</w:t>
      </w:r>
      <w:r>
        <w:rPr>
          <w:rFonts w:ascii="Times New Roman" w:hAnsi="Times New Roman" w:cs="Times New Roman"/>
          <w:sz w:val="28"/>
          <w:szCs w:val="28"/>
        </w:rPr>
        <w:t>еличивается пособие на погребение, которое Пенсионный фонд выплачивает родственникам умершего пенсионера, если он не работал. Проиндексированный размер с этого месяца составляет 6 964,68 рубля.</w:t>
      </w:r>
    </w:p>
    <w:p w:rsidR="004F4E4A" w:rsidRDefault="00693B06">
      <w:pPr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Пресс-служба ОПФР по Калужской области</w:t>
      </w:r>
    </w:p>
    <w:sectPr w:rsidR="004F4E4A" w:rsidSect="004F4E4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4F4E4A"/>
    <w:rsid w:val="004F4E4A"/>
    <w:rsid w:val="0069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F4E4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F4E4A"/>
    <w:pPr>
      <w:spacing w:after="140"/>
    </w:pPr>
  </w:style>
  <w:style w:type="paragraph" w:styleId="a5">
    <w:name w:val="List"/>
    <w:basedOn w:val="a4"/>
    <w:rsid w:val="004F4E4A"/>
    <w:rPr>
      <w:rFonts w:cs="Mangal"/>
    </w:rPr>
  </w:style>
  <w:style w:type="paragraph" w:customStyle="1" w:styleId="Caption">
    <w:name w:val="Caption"/>
    <w:basedOn w:val="a"/>
    <w:qFormat/>
    <w:rsid w:val="004F4E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F4E4A"/>
    <w:pPr>
      <w:suppressLineNumbers/>
    </w:pPr>
    <w:rPr>
      <w:rFonts w:cs="Mangal"/>
    </w:rPr>
  </w:style>
  <w:style w:type="paragraph" w:styleId="a7">
    <w:name w:val="Balloon Text"/>
    <w:basedOn w:val="a"/>
    <w:link w:val="a8"/>
    <w:uiPriority w:val="99"/>
    <w:semiHidden/>
    <w:unhideWhenUsed/>
    <w:rsid w:val="0069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Company>Пенсионнй фонд Российской Федерации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Максименков Максим Иванович</dc:creator>
  <cp:lastModifiedBy>Борисова Светлана Юрьевна</cp:lastModifiedBy>
  <cp:revision>2</cp:revision>
  <cp:lastPrinted>2022-02-03T13:19:00Z</cp:lastPrinted>
  <dcterms:created xsi:type="dcterms:W3CDTF">2022-02-03T13:20:00Z</dcterms:created>
  <dcterms:modified xsi:type="dcterms:W3CDTF">2022-02-03T13:20:00Z</dcterms:modified>
  <dc:language>ru-RU</dc:language>
</cp:coreProperties>
</file>