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5D" w:rsidRPr="00613A5D" w:rsidRDefault="00613A5D" w:rsidP="00613A5D">
      <w:pPr>
        <w:spacing w:after="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Принят</w:t>
      </w:r>
      <w:proofErr w:type="gramEnd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hyperlink r:id="rId5" w:anchor="7D20K3" w:history="1">
        <w:r w:rsidRPr="00613A5D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Решением Совета</w:t>
        </w:r>
        <w:r w:rsidRPr="00613A5D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br/>
          <w:t>Евразийской экономической комиссии</w:t>
        </w:r>
        <w:r w:rsidRPr="00613A5D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br/>
          <w:t>от 17 мая 2017 года N 21</w:t>
        </w:r>
      </w:hyperlink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Технический регламент Евразийского экономического союза "О безопасности оборудования для детских игровых площадок"</w:t>
      </w:r>
      <w:bookmarkEnd w:id="0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</w:t>
      </w:r>
      <w:proofErr w:type="gramStart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</w:t>
      </w:r>
      <w:proofErr w:type="gramEnd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ЕАЭС 042/2017)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181"/>
      </w:tblGrid>
      <w:tr w:rsidR="00613A5D" w:rsidRPr="00613A5D" w:rsidTr="00613A5D">
        <w:trPr>
          <w:trHeight w:val="1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3A5D" w:rsidRPr="00613A5D" w:rsidTr="00613A5D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6500IL" w:history="1">
              <w:r w:rsidRPr="00613A5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Перечни документов по стандартизации, обеспечивающих соблюдение требований настоящего Технического регламента</w:t>
              </w:r>
            </w:hyperlink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6540IN" w:history="1">
              <w:r w:rsidRPr="00613A5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Перечень продукции, в отношении которой подача таможенной декларации сопровождается представлением документа об оценке соответствия требованиям настоящего технического регламента</w:t>
              </w:r>
            </w:hyperlink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I. Область применения</w:t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помещениях, по перечню согласно </w:t>
      </w:r>
      <w:hyperlink r:id="rId8" w:anchor="8PO0M3" w:history="1">
        <w:r w:rsidRPr="00613A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1</w:t>
        </w:r>
      </w:hyperlink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Настоящий технический регламент не распространяется </w:t>
      </w: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спортивное оборудование и изделия, предназначенные для тренировок и занятий физической культурой, спортом и туризмом;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в) аттракционы, на которые распространяется действие </w:t>
      </w:r>
      <w:hyperlink r:id="rId9" w:anchor="64U0IK" w:history="1">
        <w:r w:rsidRPr="00613A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технического регламента Евразийского экономического союза "О безопасности аттракционов" (</w:t>
        </w:r>
        <w:proofErr w:type="gramStart"/>
        <w:r w:rsidRPr="00613A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</w:t>
        </w:r>
        <w:proofErr w:type="gramEnd"/>
        <w:r w:rsidRPr="00613A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ЕАЭС 038/2016)</w:t>
        </w:r>
      </w:hyperlink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принятого </w:t>
      </w:r>
      <w:hyperlink r:id="rId10" w:anchor="7D20K3" w:history="1">
        <w:r w:rsidRPr="00613A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Совета Евразийской экономической комиссии от 18 октября 2016 г. N 114</w:t>
        </w:r>
      </w:hyperlink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игрушки.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ним, то такие оборудование и (или) покрытие должны соответствовать требованиям всех технических регламентов Союза (Таможенного союза), действие которых на них распространяется.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Основные понятия</w:t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Для целей применения настоящего технического регламента используются понятия, предусмотренные Протоколом о техническом регулировании в рамках Евразийского экономического союза (</w:t>
      </w:r>
      <w:hyperlink r:id="rId11" w:anchor="BSI0PD" w:history="1">
        <w:r w:rsidRPr="00613A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9 к Договору о Евразийском экономическом союзе от 29 мая 2014 года</w:t>
        </w:r>
      </w:hyperlink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а также понятия, которые означают следующее: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"возрастная группа" - группа детей определенного возраста, имеющих схожие рост, вес, физическую силу и уровень интеллектуального развития;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"детская игровая площадка" - специально оборудованная территория, предназначенная для игры детей, включающая в себя соответствующие оборудование и покрытие;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"жизненный цикл оборудования и (или) покрытия" - временной период от начала проектирования до завершения эксплуатации оборудования и (или) покрытия, включающий в </w:t>
      </w: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proofErr w:type="gram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производство, хранение, перевозку, монтаж, модернизацию, ремонт, техническое обслуживание и утилизацию;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"зона падения" - поверхность, на которую может попасть пользователь после падения с оборудования;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"зона приземления" - зона детской игровой площадки, в которой осуществляются торможение и остановка ребенка;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"назначенный срок службы"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"оборудование"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"покрытие" - участок поверхности детской игровой площадки размером не менее зоны приземления, используемый совместно с оборудованием;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"пользователь" - ребенок, использующий по назначению оборудование и (или) покрытие, и лицо, осуществляющее присмотр за ним;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"продавец" - являющиеся резидентами государства - члена Союза юридическое лицо или физическое лицо, зарегистрированное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"ребенок" - пользователь детской игровой площадкой в возрасте до 14 лет;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"ремонт" - комплекс операций по восстановлению оборудования и (или) покрытия в целях обеспечения их исправности или работоспособности;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proofErr w:type="spell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ударопоглощающее</w:t>
      </w:r>
      <w:proofErr w:type="spell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покрытие" - покрытие, обладающее амортизационными свойствами;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proofErr w:type="spell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эксплуатант</w:t>
      </w:r>
      <w:proofErr w:type="spell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 соответствие требованиям настоящего технического регламента с момента ввода в эксплуатацию детской игровой площадки;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"эксплуатация оборудования и (или) покрытия" - стадия жизненного цикла с момента ввода в эксплуатацию оборудования и (или) покрытия до их утилизации.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Правила идентификации оборудования и (или) покрытия</w:t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оборудования и (или) покрытия.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Идентификация оборудования и (или) покрытия осуществляется по их наименованию и (или) документации визуальным методом.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Для идентификации оборудования и (или) покрытия в целях применения настоящего технического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</w:t>
      </w: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качестве товаросопроводительной документации могут быть использованы договоры поставки, и (или) спецификации, и (или) этикетки, и (или) аннотации, а также другие документы, характеризующие оборудование и (или) покрытие.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13A5D" w:rsidRPr="00613A5D" w:rsidRDefault="00613A5D" w:rsidP="00613A5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Правила обращения оборудования и (или) покрытия на рынке Союза</w:t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</w:t>
      </w: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 </w:t>
      </w:r>
      <w:hyperlink r:id="rId12" w:anchor="8OI0LL" w:history="1">
        <w:r w:rsidRPr="00613A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разделу IX настоящего технического регламента</w:t>
        </w:r>
      </w:hyperlink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другим техническим регламентам Союза (Таможенного союза), действие которых</w:t>
      </w:r>
      <w:proofErr w:type="gram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них распространяется.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Оборудование и (или) покрытие, соответствие </w:t>
      </w: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proofErr w:type="gram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требованиям настоящего технического регламента не подтверждено, не маркируются единым знаком обращения продукции на рынке Союза и не допускаются к выпуску в обращение на рынке Союза.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Требования безопасности к оборудованию и (или) покрытию при проектировании</w:t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При проектировании оборудования и (или) покрытия необходимо обеспечить: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проведение комплекса необходимых расчетов и испытаний, основанных на аттестованных в установленном порядке методиках;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установление критериев предельных состояний;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установление назначенных сроков службы, сроков технического обслуживания и ремонта;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выявление всех опасностей, связанных с возможной предсказуемой неправильной эксплуатацией оборудования и (или) покрытия;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установление ограничений по эксплуатации оборудования и (или) покрытия.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Риск при эксплуатации оборудования и (или) покрытия необходимо рассчитывать с учетом целевой возрастной группы.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Разработка паспорта является неотъемлемой частью проектирования оборудования.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Требования безопасности к оборудованию и (или) покрытию</w:t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При производстве оборудования и его элементов изготовитель 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Паспорт оборудования после ввода его в эксплуатацию хранится у </w:t>
      </w:r>
      <w:proofErr w:type="spell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эксплуатанта</w:t>
      </w:r>
      <w:proofErr w:type="spell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Материалы, применяемые при производстве оборудования и (или) покрытия, не должны: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оказывать вредное воздействие на здоровье людей и окружающую среду в процессе эксплуатации;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относиться к легковоспламеняющимся материалам;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относиться к чрезвычайно опасным по токсичности продуктам горения;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относиться к материалам, свойства которых недостаточно изучены.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 </w:t>
      </w:r>
      <w:hyperlink r:id="rId13" w:anchor="8PA0LR" w:history="1">
        <w:r w:rsidRPr="00613A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2 к настоящему техническому регламенту</w:t>
        </w:r>
      </w:hyperlink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Оборудование и его элементы должны быть сконструированы таким образом, чтобы: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соответствовать возрастной группе детей, для которых они предназначены;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был очевиден и легко распознаваем ребенком возможный риск при игре;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лица, присматривающие за детьми, имели возможность доступа внутрь оборудования для оказания помощи детям;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не допускалось скопление воды на поверхности </w:t>
      </w: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оборудования</w:t>
      </w:r>
      <w:proofErr w:type="gram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обеспечивались свободный сток и просыхание;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д) обеспечивались </w:t>
      </w: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доступность</w:t>
      </w:r>
      <w:proofErr w:type="gram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удобство очистки от пыли, грязи и мусора.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Конструкция оборудования: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должна обеспечивать прочность, устойчивость, жесткость и неизменяемость;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должна иметь защиту от коррозии и старения с учетом степени агрессивности среды и стойкости используемых материалов;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не должна иметь выступающих элементов с острыми концами или кромками;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не должна иметь шероховатых поверхностей, способных нанести травму пользователю;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должна иметь защиту выступающих концов болтовых соединений;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должна иметь гладкие сварные швы;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должна иметь закругленные углы и края любой доступной для пользователей части оборудования;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должна исключать возможность демонтажа без применения специализированных инструментов;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продукции, на которую распространяются требования технического регламента Евразийского экономического союза "О безопасности оборудования для детских игровых площадок"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</w:t>
      </w:r>
      <w:proofErr w:type="gramStart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</w:t>
      </w:r>
      <w:proofErr w:type="gramEnd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ЕАЭС 042/2017)</w:t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3093"/>
        <w:gridCol w:w="3445"/>
      </w:tblGrid>
      <w:tr w:rsidR="00613A5D" w:rsidRPr="00613A5D" w:rsidTr="00613A5D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3A5D" w:rsidRPr="00613A5D" w:rsidTr="00613A5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оборудования, покрытия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вида оборудования, покрытия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оборудования, покрытия</w:t>
            </w:r>
          </w:p>
        </w:tc>
      </w:tr>
      <w:tr w:rsidR="00613A5D" w:rsidRPr="00613A5D" w:rsidTr="00613A5D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Горка детской игровой площадки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 горка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пристраиваемая горка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горка-волна (волнообразная горка)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горка "на склоне" (горка на склоне холма, насыпи, берега)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спиральная горка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криволинейная горка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тоннельная горка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комбинированная тоннельная горка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  <w:proofErr w:type="spellEnd"/>
            <w:proofErr w:type="gram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несколькими трассами</w:t>
            </w:r>
          </w:p>
        </w:tc>
      </w:tr>
      <w:tr w:rsidR="00613A5D" w:rsidRPr="00613A5D" w:rsidTr="00613A5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Качели детской игровой площадки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с одной осью вращения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качели с несколькими осями вращения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качели с одной точкой подвеса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качели коллективные</w:t>
            </w:r>
          </w:p>
        </w:tc>
      </w:tr>
      <w:tr w:rsidR="00613A5D" w:rsidRPr="00613A5D" w:rsidTr="00613A5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Качалка детской игровой площадки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качалка-балансир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качалка с одной опорой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качалка с одной опорой, обеспечивающая при качании движение ребенка (детей) в нескольких плоскостях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качалка с несколькими опорами, обеспечивающая при качании движение ребенка (детей) преимущественно в одной плоскости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качалка с несколькими опорами, обеспечивающая при качании движение ребенка (детей) в нескольких плоскостях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шатунная качалка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</w:t>
            </w:r>
            <w:proofErr w:type="spellEnd"/>
            <w:proofErr w:type="gram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осью качания, расположенной на высоте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качалка с вращением вокруг центральной оси</w:t>
            </w:r>
          </w:p>
        </w:tc>
      </w:tr>
      <w:tr w:rsidR="00613A5D" w:rsidRPr="00613A5D" w:rsidTr="00613A5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Карусель детской игровой площадки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вращающиеся кресла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вращающаяся платформа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вращающийся гриб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 в воздухе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движение по круговой колее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большой вращающийся диск</w:t>
            </w:r>
          </w:p>
        </w:tc>
      </w:tr>
      <w:tr w:rsidR="00613A5D" w:rsidRPr="00613A5D" w:rsidTr="00613A5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Канатная дорога детской игровой площадки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канатная дорога: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подвесной рукояткой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сиденьем</w:t>
            </w:r>
          </w:p>
        </w:tc>
      </w:tr>
      <w:tr w:rsidR="00613A5D" w:rsidRPr="00613A5D" w:rsidTr="00613A5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Детский городок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(игровой комплекс),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игровое оборудование,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и элементы детских городков (игровых комплексов)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детской игровой площадки, предназначенное для игры, физического развития, воспитания ловкости и смелости детей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городок (игровой комплекс)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и элементы детских городков (игровых комплексов):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башня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стенка шведская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стенка для лазания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тоннель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мостик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трап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лестница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спираль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гибкие элементы для лазания (лестница, сеть, паутина)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игровое оборудование, в том числе песочница, игровой домик, лабиринт</w:t>
            </w:r>
          </w:p>
        </w:tc>
      </w:tr>
      <w:tr w:rsidR="00613A5D" w:rsidRPr="00613A5D" w:rsidTr="00613A5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Ударопоглощающее</w:t>
            </w:r>
            <w:proofErr w:type="spell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песчаное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покрытие гравийное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покрытие дерновое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покрытие из дробленой древесины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покрытие резиновое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покрытие синтетическое</w:t>
            </w:r>
          </w:p>
        </w:tc>
      </w:tr>
    </w:tbl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13A5D" w:rsidRPr="00613A5D" w:rsidRDefault="00613A5D" w:rsidP="00613A5D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Приложение N 2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техническому регламенту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Евразийского экономического союза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безопасности оборудования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детских игровых площадок"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</w:t>
      </w:r>
      <w:proofErr w:type="gramStart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</w:t>
      </w:r>
      <w:proofErr w:type="gramEnd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ЕАЭС 042/2017)</w:t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Требования к гигиенической безопасности материалов, применяемых при производстве оборудования и покрытия для детских игровых площадок</w:t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Интенсивность запаха материалов, применяемых при производстве оборудования и покрытия для детских игровых площадок (далее - материалы), не должна превышать 2 баллов.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Уровень напряженности электростатического поля на поверхности полимерных, </w:t>
      </w:r>
      <w:proofErr w:type="spell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полимерсодержащих</w:t>
      </w:r>
      <w:proofErr w:type="spell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материалов, синтетических и смешанных текстильных материалов в условиях эксплуатации не должен превышать 15,0 </w:t>
      </w:r>
      <w:proofErr w:type="spell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</w:t>
      </w:r>
      <w:proofErr w:type="spell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/м.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Материалы не должны стимулировать рост и развитие микрофлоры, в том числе патогенной.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Удельная эффективная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</w:t>
      </w:r>
      <w:proofErr w:type="spell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древесносодержащих</w:t>
      </w:r>
      <w:proofErr w:type="spell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материалах не должна превышать 300 Бк/кг.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Защитно-декоративное покрытие оборудования и покрытий должно быть стойким к влажной обработке, оборудования - к действию слюны, пота и влаги.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Оборудование не должно оказывать местное кожно-раздражающее действие, или индекс токсичности оборудования, определяемый в водной среде (дистиллированная среда), должен быть в пределах от 70 до 120% включительно, в воздушной среде - от 80 до 120% включительно.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Материалы не должны выделять в окружающую среду летучие вещества в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проводится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(при выделении из материалов нескольких химических веществ, обладающих суммацией</w:t>
      </w:r>
      <w:proofErr w:type="gram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действия, сумма отношений концентраций к их предельно допустимым концентрациям не должна превышать 1).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Гигиенические нормативы выделения вредных веществ из материалов, применяемых при производстве оборудования и покрытия для детских игровых площадок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481"/>
        <w:gridCol w:w="1830"/>
        <w:gridCol w:w="1783"/>
      </w:tblGrid>
      <w:tr w:rsidR="00613A5D" w:rsidRPr="00613A5D" w:rsidTr="00613A5D">
        <w:trPr>
          <w:trHeight w:val="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3A5D" w:rsidRPr="00613A5D" w:rsidTr="00613A5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(вещества)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 миграции в воздушную среду, мг/м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" name="Прямоугольник 2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g&#10;g6FGMgMAADMGAAAOAAAAAAAAAAAAAAAAAC4CAABkcnMvZTJvRG9jLnhtbFBLAQItABQABgAIAAAA&#10;IQASuwWb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 миграции в водную среду, мг/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CaTIkS&#10;LwMAADMGAAAOAAAAAAAAAAAAAAAAAC4CAABkcnMvZTJvRG9jLnhtbFBLAQItABQABgAIAAAAIQAS&#10;uwWb3AAAAAMBAAAPAAAAAAAAAAAAAAAAAIk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13A5D" w:rsidRPr="00613A5D" w:rsidTr="00613A5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Полимерные и 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полимерсодержащие</w:t>
            </w:r>
            <w:proofErr w:type="spell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Поливинилхлорид пластифицированный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(суспензионный и эмульсионный)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хлористый водород*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Миграция химических веществ определяется только в воздушной среде.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Фенолформальдегидные, 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меламинформальдегидные</w:t>
            </w:r>
            <w:proofErr w:type="spell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Миграция химических веществ определяется только в воздушной среде.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Карбамидные</w:t>
            </w:r>
            <w:proofErr w:type="spell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Миграция химических веществ определяется только в воздушной среде.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Синтетические каучуки на основе бутадиена и сополимеров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бутадиена с акрилонитрилом и стиролом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цианистый*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Миграция химических веществ определяется только в воздушной среде.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 (смесь изомеров)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Полистирольные пластики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(блочный, суспензионный, ударопрочный),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сополимер стирола с акрилонитрилом, АБС-пластики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сополимер стирола с 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метакрилатом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сополимер стирола с бутадиеном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бутиловый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вспененные полистиролы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 (смесь изомеров)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Полиуретаны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цианистый*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Миграция химических веществ определяется только в воздушной среде.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изопропиловый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Эпоксидные смолы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 (смесь изомеров)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эпихлоргидрин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Полиэфирные смолы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фталевый ангидрид*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Миграция химических веществ определяется только в воздушной среде.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Полимерсодержащие</w:t>
            </w:r>
            <w:proofErr w:type="spell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 основе </w:t>
            </w:r>
            <w:proofErr w:type="gram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винилового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винилацетат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спирта и его производных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Полимерсодержащие</w:t>
            </w:r>
            <w:proofErr w:type="spell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 основе акриловой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метакриловой</w:t>
            </w:r>
            <w:proofErr w:type="gram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Полимерсодержащие</w:t>
            </w:r>
            <w:proofErr w:type="spell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 основе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полиэтилена и полипропилена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изопропиловый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Полиамид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капролактам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Полимерсодержащие</w:t>
            </w:r>
            <w:proofErr w:type="spell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 минеральной основе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фосфорный*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Миграция химических веществ определяется только в воздушной среде.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Миграция химических веществ определяется только в воздушной среде.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Полимерсодержащие</w:t>
            </w:r>
            <w:proofErr w:type="spell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на основе целлюлозы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Миграция химических веществ определяется только в воздушной среде.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Резина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Древесина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бутиловый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изобутиловый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изопропиловый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Миграция химических веществ определяется только в воздушной среде.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Текстильные материалы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</w:t>
            </w:r>
            <w:proofErr w:type="gramEnd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растительного сырья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Искусственные вискозные и ацетатные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Полиэфирные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диметилтерефталат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Полиамидные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капролактам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гексаметилендиамин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Полиакрилонитрильные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диметилформамид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винилацетат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Поливинилхлоридные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A5D" w:rsidRPr="00613A5D" w:rsidTr="00613A5D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13A5D" w:rsidRPr="00613A5D" w:rsidTr="00613A5D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A5D" w:rsidRPr="00613A5D" w:rsidRDefault="00613A5D" w:rsidP="00613A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13A5D" w:rsidRPr="00613A5D" w:rsidRDefault="00613A5D" w:rsidP="00613A5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Показатели являются взаимозаменяемыми.</w:t>
            </w:r>
            <w:r w:rsidRPr="0061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Примечания: 1. Обязательной модельной средой при проведении санитарно-химических исследований является воздушная среда.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Из деталей оборудования, имеющих непосредственный контакт с кожей, миграция вредных химических веществ определяется только в водную модельную среду.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3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техническому регламенту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Евразийского экономического союза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безопасности оборудования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детских игровых площадок"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</w:t>
      </w:r>
      <w:proofErr w:type="gramStart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</w:t>
      </w:r>
      <w:proofErr w:type="gramEnd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ЕАЭС 042/2017)</w:t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продукции, подлежащей обязательному подтверждению соответствия требованиям технического регламента Евразийского экономического союза "О безопасности оборудования для детских игровых площадок" (</w:t>
      </w:r>
      <w:proofErr w:type="gramStart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</w:t>
      </w:r>
      <w:proofErr w:type="gramEnd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ЕАЭС 042/2017) в форме сертификации</w:t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Оборудование для детской игровой площадки: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горка детской игровой площадки;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качели детской игровой площадки;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качалка детской игровой площадки;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карусель детской игровой площадки;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канатная дорога детской игровой площадки;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детский городок (игровой комплекс).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spell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Ударопоглощающее</w:t>
      </w:r>
      <w:proofErr w:type="spell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покрытие для детской игровой площадки: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покрытие резиновое;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покрытие синтетическое.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4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техническому регламенту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Евразийского экономического союза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безопасности оборудования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детских игровых площадок"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</w:t>
      </w:r>
      <w:proofErr w:type="gramStart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</w:t>
      </w:r>
      <w:proofErr w:type="gramEnd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ЕАЭС 042/2017)</w:t>
      </w:r>
    </w:p>
    <w:p w:rsidR="00613A5D" w:rsidRPr="00613A5D" w:rsidRDefault="00613A5D" w:rsidP="00613A5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продукции, подлежащей обязательному подтверждению соответствия требованиям технического регламента Евразийского экономического союза "О безопасности оборудования для детских игровых площадок" (</w:t>
      </w:r>
      <w:proofErr w:type="gramStart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</w:t>
      </w:r>
      <w:proofErr w:type="gramEnd"/>
      <w:r w:rsidRPr="00613A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ЕАЭС 042/2017) в форме декларирования соответствия</w:t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Игровое оборудование для детской игровой площадки, в том числе: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песочница;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игровой домик;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лабиринт.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spell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Ударопоглощающее</w:t>
      </w:r>
      <w:proofErr w:type="spell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покрытие для детской игровой площадки: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покрытие песчаное;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покрытие гравийное;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покрытие дерновое;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покрытие из дробленой древесины.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Электронный текст документа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сайт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Евразийского экономического союза</w:t>
      </w:r>
    </w:p>
    <w:p w:rsidR="00613A5D" w:rsidRPr="00613A5D" w:rsidRDefault="00613A5D" w:rsidP="00613A5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www.eaeunion.org, 18.05.2017</w:t>
      </w:r>
      <w:r w:rsidRPr="00613A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3A5D" w:rsidRPr="00613A5D" w:rsidRDefault="00613A5D" w:rsidP="00613A5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A5D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2022. Исключительные авторские и смежные права принадлежат АО «Кодекс».</w:t>
      </w:r>
    </w:p>
    <w:p w:rsidR="00613A5D" w:rsidRPr="00613A5D" w:rsidRDefault="00613A5D" w:rsidP="00613A5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4" w:tgtFrame="_blank" w:history="1">
        <w:r w:rsidRPr="00613A5D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613A5D" w:rsidRPr="00613A5D" w:rsidRDefault="00613A5D" w:rsidP="00613A5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5" w:history="1">
        <w:r w:rsidRPr="00613A5D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8-800-505-78-25</w:t>
        </w:r>
      </w:hyperlink>
      <w:r w:rsidRPr="00613A5D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16" w:history="1">
        <w:r w:rsidRPr="00613A5D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:rsidR="00613A5D" w:rsidRPr="00613A5D" w:rsidRDefault="00613A5D" w:rsidP="00613A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A5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v3.5.7 </w:t>
      </w:r>
      <w:proofErr w:type="spellStart"/>
      <w:r w:rsidRPr="00613A5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613A5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9561d820</w:t>
      </w:r>
    </w:p>
    <w:p w:rsidR="002A601A" w:rsidRDefault="00613A5D"/>
    <w:sectPr w:rsidR="002A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5D"/>
    <w:rsid w:val="00613A5D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3A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3A5D"/>
    <w:rPr>
      <w:color w:val="800080"/>
      <w:u w:val="single"/>
    </w:rPr>
  </w:style>
  <w:style w:type="paragraph" w:customStyle="1" w:styleId="headertext">
    <w:name w:val="headertext"/>
    <w:basedOn w:val="a"/>
    <w:rsid w:val="006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3A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3A5D"/>
    <w:rPr>
      <w:color w:val="800080"/>
      <w:u w:val="single"/>
    </w:rPr>
  </w:style>
  <w:style w:type="paragraph" w:customStyle="1" w:styleId="headertext">
    <w:name w:val="headertext"/>
    <w:basedOn w:val="a"/>
    <w:rsid w:val="006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3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20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2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8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51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0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9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667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65182" TargetMode="External"/><Relationship Id="rId13" Type="http://schemas.openxmlformats.org/officeDocument/2006/relationships/hyperlink" Target="https://docs.cntd.ru/document/456065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7583924" TargetMode="External"/><Relationship Id="rId12" Type="http://schemas.openxmlformats.org/officeDocument/2006/relationships/hyperlink" Target="https://docs.cntd.ru/document/45606518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pp@kode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6495767" TargetMode="External"/><Relationship Id="rId11" Type="http://schemas.openxmlformats.org/officeDocument/2006/relationships/hyperlink" Target="https://docs.cntd.ru/document/420205962" TargetMode="External"/><Relationship Id="rId5" Type="http://schemas.openxmlformats.org/officeDocument/2006/relationships/hyperlink" Target="https://docs.cntd.ru/document/456065077" TargetMode="External"/><Relationship Id="rId15" Type="http://schemas.openxmlformats.org/officeDocument/2006/relationships/hyperlink" Target="tel:88005057825" TargetMode="External"/><Relationship Id="rId10" Type="http://schemas.openxmlformats.org/officeDocument/2006/relationships/hyperlink" Target="https://docs.cntd.ru/document/456032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87092" TargetMode="External"/><Relationship Id="rId14" Type="http://schemas.openxmlformats.org/officeDocument/2006/relationships/hyperlink" Target="https://kodeks.ru/policy-k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3980</Words>
  <Characters>22690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Принят Решением Совета Евразийской экономической комиссии от 17 мая 2017 года N </vt:lpstr>
      <vt:lpstr>        I. Область применения</vt:lpstr>
      <vt:lpstr>        II. Основные понятия</vt:lpstr>
      <vt:lpstr>        III. Правила идентификации оборудования и (или) покрытия</vt:lpstr>
      <vt:lpstr>        IV. Правила обращения оборудования и (или) покрытия на рынке Союза</vt:lpstr>
      <vt:lpstr>        V. Требования безопасности к оборудованию и (или) покрытию при проектировании</vt:lpstr>
      <vt:lpstr>        VI. Требования безопасности к оборудованию и (или) покрытию</vt:lpstr>
      <vt:lpstr>    Приложение N 2 к техническому регламенту Евразийского экономического с</vt:lpstr>
      <vt:lpstr>        Гигиенические нормативы выделения вредных веществ из материалов, применяемых при</vt:lpstr>
      <vt:lpstr>    Приложение N 3 к техническому регламенту Евразийского экономического союза "О бе</vt:lpstr>
      <vt:lpstr>    Приложение N 4 к техническому регламенту Евразийского экономического союза "О бе</vt:lpstr>
    </vt:vector>
  </TitlesOfParts>
  <Company/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2022-12-13T07:51:00Z</dcterms:created>
  <dcterms:modified xsi:type="dcterms:W3CDTF">2022-12-13T07:52:00Z</dcterms:modified>
</cp:coreProperties>
</file>